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43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438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BERNS PAUL L</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Kardigan,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KARD</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6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Borders>
              <w:bottom w:val="single" w:sz="8" w:color="0000EE"/>
            </w:tcBorders>
          </w:tcPr>
          <w:p>
            <w:pPr>
              <w:spacing w:after="0"/>
              <w:rPr>
                <w:sz w:val="6"/>
                <w:szCs w:val="6"/>
                <w:color w:val="auto"/>
              </w:rPr>
            </w:pPr>
          </w:p>
        </w:tc>
        <w:tc>
          <w:tcPr>
            <w:tcW w:w="2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06/22/2026</w:t>
            </w:r>
          </w:p>
        </w:tc>
        <w:tc>
          <w:tcPr>
            <w:tcW w:w="25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KARDIGAN, INC.</w:t>
            </w:r>
          </w:p>
        </w:tc>
        <w:tc>
          <w:tcPr>
            <w:tcW w:w="1580" w:type="dxa"/>
            <w:vAlign w:val="bottom"/>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2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506 CARNEGIE CENTER DRIVE, SUITE 201</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20" w:type="dxa"/>
            <w:vAlign w:val="bottom"/>
            <w:tcBorders>
              <w:bottom w:val="single" w:sz="8" w:color="2C2C2C"/>
            </w:tcBorders>
          </w:tcPr>
          <w:p>
            <w:pPr>
              <w:spacing w:after="0"/>
              <w:rPr>
                <w:sz w:val="12"/>
                <w:szCs w:val="12"/>
                <w:color w:val="auto"/>
              </w:rPr>
            </w:pPr>
          </w:p>
        </w:tc>
        <w:tc>
          <w:tcPr>
            <w:tcW w:w="25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ARCH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8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06/22/2026</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1,250,000</w:t>
            </w:r>
          </w:p>
        </w:tc>
        <w:tc>
          <w:tcPr>
            <w:tcW w:w="3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gridSpan w:val="3"/>
            <w:vMerge w:val="restart"/>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w:t>
            </w: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0000FF"/>
              </w:rPr>
              <w:t>15,042,035</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Venture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Fund</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XIII,</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0000FF"/>
              </w:rPr>
              <w:t>20,706</w:t>
            </w:r>
            <w:r>
              <w:rPr>
                <w:rFonts w:ascii="Times New Roman" w:cs="Times New Roman" w:eastAsia="Times New Roman" w:hAnsi="Times New Roman"/>
                <w:sz w:val="22"/>
                <w:szCs w:val="22"/>
                <w:color w:val="008000"/>
                <w:vertAlign w:val="superscript"/>
              </w:rPr>
              <w:t>(2)</w:t>
            </w:r>
          </w:p>
        </w:tc>
        <w:tc>
          <w:tcPr>
            <w:tcW w:w="920" w:type="dxa"/>
            <w:vAlign w:val="bottom"/>
            <w:tcBorders>
              <w:top w:val="single" w:sz="8" w:color="2C2C2C"/>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ARCH Venture Fund XIII, L.P. ("ARCH XIII"). ARCH Venture Partners XIII, L.P. ("AVP XIII LP") is the general partner of ARCH XIII. ARCH Venture Partners XIII, LLC ("AVP XIII LLC") is the general partner of AVP XIII LP. Paul Berns, Kristina M. Burow, Keith Crandell, Steven Gillis and Robert Nelsen are members of the investment committee of AVP XIII LLC (the "AVP XIII LLC Committee Members"). Each of AVP XIII LP and AVP XIII LLC may be deemed to beneficially own the shares held by ARCH XIII, and each of the AVP XIII LLC Committee Members may be deemed to share the power to direct the disposition and vote of the shares held by ARCH XIII. Each of AVP XIII LP, AVP XIII LLC and the AVP XIII LLC Committee Members disclaims beneficial ownership except to the extent of their pecuniary interest therein, if any.</w:t>
      </w:r>
    </w:p>
    <w:p>
      <w:pPr>
        <w:spacing w:after="0" w:line="26"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is represented by a restricted stock unit ("RSU"). Each RSU represents a contingent right to receive one share of the Issuer's Common Stock upon settlement. The RSUs vest in full on June 17, 2028, subject to the Reporting Person's continuous service as of the applicable vesting date.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Mark McDonnell,</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06/24/2026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80" w:type="dxa"/>
            <w:vAlign w:val="bottom"/>
            <w:tcBorders>
              <w:top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2769" TargetMode="External"/><Relationship Id="rId14" Type="http://schemas.openxmlformats.org/officeDocument/2006/relationships/hyperlink" Target="http://www.sec.gov/cgi-bin/browse-edgar?action=getcompany&amp;CIK=00021236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2026-06-24T15:26:53Z</dcterms:created>
  <dcterms:modified xsi:type="dcterms:W3CDTF">2026-06-24T15:26:53Z</dcterms:modified>
</cp:coreProperties>
</file>